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微软雅黑" w:hAnsi="微软雅黑" w:eastAsia="微软雅黑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lang w:val="en-US" w:eastAsia="zh-CN"/>
        </w:rPr>
        <w:t>附件1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35" w:firstLine="390"/>
        <w:jc w:val="center"/>
        <w:textAlignment w:val="auto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招 标 要 求</w:t>
      </w:r>
    </w:p>
    <w:p>
      <w:pPr>
        <w:widowControl/>
        <w:spacing w:line="465" w:lineRule="atLeast"/>
        <w:ind w:right="-340" w:rightChars="-162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一、招标要求</w:t>
      </w:r>
    </w:p>
    <w:p>
      <w:pPr>
        <w:widowControl/>
        <w:spacing w:line="465" w:lineRule="atLeast"/>
        <w:ind w:firstLine="49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1、招标单位应遵守国家法律法规，具有良好信誉和诚实商业道德，履约情况良好，保证投标文件资料的真实性。</w:t>
      </w:r>
    </w:p>
    <w:p>
      <w:pPr>
        <w:widowControl/>
        <w:spacing w:line="465" w:lineRule="atLeast"/>
        <w:ind w:firstLine="49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2、投标人必须是在中华人民共和国境内注册的，具有合法经营资格的国内独立法人，并提供营业执照及经营相关资质资料。</w:t>
      </w:r>
    </w:p>
    <w:p>
      <w:pPr>
        <w:widowControl/>
        <w:spacing w:line="465" w:lineRule="atLeast"/>
        <w:ind w:firstLine="49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3、供应商参加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  <w:lang w:val="en-US" w:eastAsia="zh-CN"/>
        </w:rPr>
        <w:t>政府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采购活动前三年内，在经营活动中没有重大违法记录。</w:t>
      </w:r>
    </w:p>
    <w:p>
      <w:pPr>
        <w:widowControl/>
        <w:spacing w:line="465" w:lineRule="atLeast"/>
        <w:ind w:firstLine="49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4、经评标后确定中标单位并按要求签订合同。</w:t>
      </w:r>
    </w:p>
    <w:p>
      <w:pPr>
        <w:widowControl/>
        <w:spacing w:line="465" w:lineRule="atLeast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二、技术要求：</w:t>
      </w:r>
    </w:p>
    <w:p>
      <w:pPr>
        <w:widowControl/>
        <w:spacing w:line="465" w:lineRule="atLeast"/>
        <w:ind w:firstLine="49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1、投标方提供的项目服务应完全满足我单位的技术参数和标准要求。</w:t>
      </w:r>
    </w:p>
    <w:p>
      <w:pPr>
        <w:widowControl/>
        <w:spacing w:line="465" w:lineRule="atLeast"/>
        <w:ind w:firstLine="49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2、报价包括货物价格、运输费用、装卸费用、辅材费用及税金等全部费用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。</w:t>
      </w:r>
    </w:p>
    <w:p>
      <w:pPr>
        <w:widowControl/>
        <w:spacing w:line="465" w:lineRule="atLeast"/>
        <w:ind w:firstLine="55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3、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项目完成期限：供应商提供最短项目完成期，但最迟项目完成期不超过合同签订后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lang w:val="en-US" w:eastAsia="zh-CN"/>
        </w:rPr>
        <w:t>5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个工作日。</w:t>
      </w:r>
    </w:p>
    <w:p>
      <w:pPr>
        <w:widowControl/>
        <w:spacing w:line="465" w:lineRule="atLeast"/>
        <w:ind w:firstLine="55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4、付款方式：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lang w:val="en-US" w:eastAsia="zh-CN"/>
        </w:rPr>
        <w:t>参照商务参数响应表付款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。</w:t>
      </w:r>
    </w:p>
    <w:p>
      <w:pPr>
        <w:widowControl/>
        <w:spacing w:line="465" w:lineRule="atLeast"/>
        <w:ind w:firstLine="49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5、报价人应提交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lang w:val="en-US" w:eastAsia="zh-CN"/>
        </w:rPr>
        <w:t>项目推荐书一正两副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装入信封，加贴密封条，否则视为无效投标。</w:t>
      </w:r>
    </w:p>
    <w:p>
      <w:pPr>
        <w:widowControl/>
        <w:ind w:firstLine="390"/>
        <w:jc w:val="left"/>
      </w:pPr>
      <w:r>
        <w:rPr>
          <w:rFonts w:ascii="微软雅黑" w:hAnsi="微软雅黑" w:eastAsia="微软雅黑" w:cs="Calibri"/>
          <w:color w:val="333333"/>
          <w:kern w:val="0"/>
          <w:sz w:val="24"/>
          <w:szCs w:val="24"/>
        </w:rPr>
        <w:t> 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xNWY5Zjk3OGE5ODE0ODgzZDA0NGYwODNkNzk5M2IifQ=="/>
  </w:docVars>
  <w:rsids>
    <w:rsidRoot w:val="00000000"/>
    <w:rsid w:val="1C2B2E7E"/>
    <w:rsid w:val="2A5500C4"/>
    <w:rsid w:val="40380D3F"/>
    <w:rsid w:val="7B01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2022-11-03T03:14:00Z</dcterms:created>
  <dc:creator>Administrator</dc:creator>
  <cp:lastModifiedBy>Administrator</cp:lastModifiedBy>
  <dcterms:modified xsi:type="dcterms:W3CDTF">2022-11-04T10:30:29Z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3CA9EF0034434CE6BBFDE24DDF9F2221</vt:lpwstr>
  </property>
</Properties>
</file>